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743" w:rsidRDefault="00FB060C" w:rsidP="00FC1743">
      <w:pPr>
        <w:spacing w:line="276" w:lineRule="auto"/>
        <w:jc w:val="center"/>
        <w:rPr>
          <w:b/>
          <w:bCs/>
          <w:sz w:val="24"/>
          <w:szCs w:val="24"/>
        </w:rPr>
      </w:pPr>
      <w:bookmarkStart w:id="0" w:name="_GoBack"/>
      <w:bookmarkEnd w:id="0"/>
      <w:r>
        <w:rPr>
          <w:b/>
          <w:bCs/>
          <w:sz w:val="24"/>
          <w:szCs w:val="24"/>
        </w:rPr>
        <w:t xml:space="preserve">ABCUSA Bylaws - </w:t>
      </w:r>
      <w:r w:rsidR="00FC1743">
        <w:rPr>
          <w:b/>
          <w:bCs/>
          <w:sz w:val="24"/>
          <w:szCs w:val="24"/>
        </w:rPr>
        <w:t>ARTICLE XVI</w:t>
      </w:r>
    </w:p>
    <w:p w:rsidR="00FC1743" w:rsidRDefault="00FC1743" w:rsidP="00FC1743">
      <w:pPr>
        <w:spacing w:after="200" w:line="276" w:lineRule="auto"/>
        <w:jc w:val="center"/>
        <w:rPr>
          <w:rFonts w:ascii="Times New Roman" w:hAnsi="Times New Roman"/>
          <w:b/>
          <w:bCs/>
          <w:sz w:val="24"/>
          <w:szCs w:val="24"/>
        </w:rPr>
      </w:pPr>
      <w:r>
        <w:rPr>
          <w:b/>
          <w:bCs/>
          <w:sz w:val="24"/>
          <w:szCs w:val="24"/>
        </w:rPr>
        <w:t>STAFF COUNCILS</w:t>
      </w:r>
    </w:p>
    <w:p w:rsidR="00FC1743" w:rsidRDefault="00FC1743" w:rsidP="00FC1743">
      <w:pPr>
        <w:overflowPunct w:val="0"/>
        <w:autoSpaceDE w:val="0"/>
        <w:autoSpaceDN w:val="0"/>
        <w:rPr>
          <w:rFonts w:ascii="Times New Roman" w:hAnsi="Times New Roman"/>
          <w:b/>
          <w:bCs/>
          <w:sz w:val="24"/>
          <w:szCs w:val="24"/>
        </w:rPr>
      </w:pPr>
      <w:r>
        <w:rPr>
          <w:rFonts w:ascii="Times New Roman" w:hAnsi="Times New Roman"/>
          <w:b/>
          <w:bCs/>
          <w:sz w:val="24"/>
          <w:szCs w:val="24"/>
        </w:rPr>
        <w:t>(c) National Leadership Council</w:t>
      </w:r>
    </w:p>
    <w:p w:rsidR="00FC1743" w:rsidRDefault="00FC1743" w:rsidP="00FC1743">
      <w:pPr>
        <w:overflowPunct w:val="0"/>
        <w:autoSpaceDE w:val="0"/>
        <w:autoSpaceDN w:val="0"/>
        <w:rPr>
          <w:rFonts w:ascii="Times New Roman" w:hAnsi="Times New Roman"/>
          <w:sz w:val="24"/>
          <w:szCs w:val="24"/>
        </w:rPr>
      </w:pPr>
      <w:r>
        <w:rPr>
          <w:rFonts w:ascii="Times New Roman" w:hAnsi="Times New Roman"/>
          <w:sz w:val="24"/>
          <w:szCs w:val="24"/>
        </w:rPr>
        <w:t xml:space="preserve">(1) The National Leadership Council (NLC) shall initially include: </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(A) The President of the ABCUSA</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(B) The General Secretary and up to three other staff members from the Office of the General Secretary</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(C) Representatives of the National Boards (the respective Executive Director and up to three others)</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(D) Regional Executive Ministers</w:t>
      </w:r>
    </w:p>
    <w:p w:rsidR="00FC1743" w:rsidRDefault="00FC1743" w:rsidP="00FC1743">
      <w:pPr>
        <w:overflowPunct w:val="0"/>
        <w:autoSpaceDE w:val="0"/>
        <w:autoSpaceDN w:val="0"/>
        <w:ind w:left="720"/>
        <w:rPr>
          <w:rFonts w:ascii="Times New Roman" w:hAnsi="Times New Roman"/>
          <w:sz w:val="24"/>
          <w:szCs w:val="24"/>
          <w:u w:val="single"/>
        </w:rPr>
      </w:pPr>
      <w:r>
        <w:rPr>
          <w:rFonts w:ascii="Times New Roman" w:hAnsi="Times New Roman"/>
          <w:sz w:val="24"/>
          <w:szCs w:val="24"/>
        </w:rPr>
        <w:t>(E) Executive Directors of the following organizations:</w:t>
      </w:r>
    </w:p>
    <w:p w:rsidR="00FC1743" w:rsidRDefault="00FC1743" w:rsidP="00FC1743">
      <w:pPr>
        <w:overflowPunct w:val="0"/>
        <w:autoSpaceDE w:val="0"/>
        <w:autoSpaceDN w:val="0"/>
        <w:ind w:left="1440"/>
        <w:rPr>
          <w:rFonts w:ascii="Times New Roman" w:hAnsi="Times New Roman"/>
          <w:sz w:val="24"/>
          <w:szCs w:val="24"/>
        </w:rPr>
      </w:pPr>
      <w:r>
        <w:rPr>
          <w:rFonts w:ascii="Times New Roman" w:hAnsi="Times New Roman"/>
          <w:sz w:val="24"/>
          <w:szCs w:val="24"/>
        </w:rPr>
        <w:t>American Baptist Women’s Ministries</w:t>
      </w:r>
    </w:p>
    <w:p w:rsidR="00FC1743" w:rsidRDefault="00FC1743" w:rsidP="00FC1743">
      <w:pPr>
        <w:overflowPunct w:val="0"/>
        <w:autoSpaceDE w:val="0"/>
        <w:autoSpaceDN w:val="0"/>
        <w:ind w:left="1440"/>
        <w:rPr>
          <w:rFonts w:ascii="Times New Roman" w:hAnsi="Times New Roman"/>
          <w:sz w:val="24"/>
          <w:szCs w:val="24"/>
        </w:rPr>
      </w:pPr>
      <w:r>
        <w:rPr>
          <w:rFonts w:ascii="Times New Roman" w:hAnsi="Times New Roman"/>
          <w:sz w:val="24"/>
          <w:szCs w:val="24"/>
        </w:rPr>
        <w:t>The Minister’s Council of American Baptist Churches in the U.S.A.</w:t>
      </w:r>
    </w:p>
    <w:p w:rsidR="00FC1743" w:rsidRDefault="00FC1743" w:rsidP="00FC1743">
      <w:pPr>
        <w:overflowPunct w:val="0"/>
        <w:autoSpaceDE w:val="0"/>
        <w:autoSpaceDN w:val="0"/>
        <w:ind w:left="1440"/>
        <w:rPr>
          <w:rFonts w:ascii="Times New Roman" w:hAnsi="Times New Roman"/>
          <w:sz w:val="24"/>
          <w:szCs w:val="24"/>
        </w:rPr>
      </w:pPr>
      <w:r>
        <w:rPr>
          <w:rFonts w:ascii="Times New Roman" w:hAnsi="Times New Roman"/>
          <w:sz w:val="24"/>
          <w:szCs w:val="24"/>
        </w:rPr>
        <w:t>American Baptist Assembly</w:t>
      </w:r>
    </w:p>
    <w:p w:rsidR="00FC1743" w:rsidRDefault="00FC1743" w:rsidP="00FC1743">
      <w:pPr>
        <w:overflowPunct w:val="0"/>
        <w:autoSpaceDE w:val="0"/>
        <w:autoSpaceDN w:val="0"/>
        <w:ind w:left="1440"/>
        <w:rPr>
          <w:rFonts w:ascii="Times New Roman" w:hAnsi="Times New Roman"/>
          <w:sz w:val="24"/>
          <w:szCs w:val="24"/>
        </w:rPr>
      </w:pPr>
      <w:r>
        <w:rPr>
          <w:rFonts w:ascii="Times New Roman" w:hAnsi="Times New Roman"/>
          <w:sz w:val="24"/>
          <w:szCs w:val="24"/>
        </w:rPr>
        <w:t>American Baptist Extension Corporation</w:t>
      </w:r>
    </w:p>
    <w:p w:rsidR="00FC1743" w:rsidRDefault="00FC1743" w:rsidP="00FC1743">
      <w:pPr>
        <w:overflowPunct w:val="0"/>
        <w:autoSpaceDE w:val="0"/>
        <w:autoSpaceDN w:val="0"/>
        <w:ind w:left="1440"/>
        <w:rPr>
          <w:rFonts w:ascii="Times New Roman" w:hAnsi="Times New Roman"/>
          <w:sz w:val="24"/>
          <w:szCs w:val="24"/>
          <w:u w:val="single"/>
        </w:rPr>
      </w:pPr>
      <w:r>
        <w:rPr>
          <w:rFonts w:ascii="Times New Roman" w:hAnsi="Times New Roman"/>
          <w:sz w:val="24"/>
          <w:szCs w:val="24"/>
        </w:rPr>
        <w:t>Interim Ministries - ABC</w:t>
      </w:r>
    </w:p>
    <w:p w:rsidR="00FC1743" w:rsidRDefault="00FC1743" w:rsidP="00FC1743">
      <w:pPr>
        <w:overflowPunct w:val="0"/>
        <w:autoSpaceDE w:val="0"/>
        <w:autoSpaceDN w:val="0"/>
        <w:ind w:left="1440"/>
        <w:rPr>
          <w:rFonts w:ascii="Times New Roman" w:hAnsi="Times New Roman"/>
          <w:sz w:val="24"/>
          <w:szCs w:val="24"/>
        </w:rPr>
      </w:pPr>
      <w:r>
        <w:rPr>
          <w:rFonts w:ascii="Times New Roman" w:hAnsi="Times New Roman"/>
          <w:sz w:val="24"/>
          <w:szCs w:val="24"/>
        </w:rPr>
        <w:t>American Baptist Historical Society</w:t>
      </w:r>
    </w:p>
    <w:p w:rsidR="00FC1743" w:rsidRDefault="00FC1743" w:rsidP="00FC1743">
      <w:pPr>
        <w:overflowPunct w:val="0"/>
        <w:autoSpaceDE w:val="0"/>
        <w:autoSpaceDN w:val="0"/>
        <w:ind w:left="1440"/>
        <w:rPr>
          <w:rFonts w:ascii="Times New Roman" w:hAnsi="Times New Roman"/>
          <w:sz w:val="24"/>
          <w:szCs w:val="24"/>
        </w:rPr>
      </w:pPr>
      <w:r>
        <w:rPr>
          <w:rFonts w:ascii="Times New Roman" w:hAnsi="Times New Roman"/>
          <w:sz w:val="24"/>
          <w:szCs w:val="24"/>
        </w:rPr>
        <w:t>American Baptist Foundation</w:t>
      </w:r>
    </w:p>
    <w:p w:rsidR="00FC1743" w:rsidRDefault="00FC1743" w:rsidP="00FC1743">
      <w:pPr>
        <w:overflowPunct w:val="0"/>
        <w:autoSpaceDE w:val="0"/>
        <w:autoSpaceDN w:val="0"/>
        <w:rPr>
          <w:rFonts w:ascii="Times New Roman" w:hAnsi="Times New Roman"/>
          <w:sz w:val="24"/>
          <w:szCs w:val="24"/>
          <w:u w:val="single"/>
        </w:rPr>
      </w:pPr>
      <w:r>
        <w:rPr>
          <w:rFonts w:ascii="Times New Roman" w:hAnsi="Times New Roman"/>
          <w:sz w:val="24"/>
          <w:szCs w:val="24"/>
        </w:rPr>
        <w:t>(2) The minimum threshold criteria for initial and continuing membership in the NLC will be for a represented organization to:</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(A) Have an autonomous board and be financially viable</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(B) Have a paid Executive</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(C) Be a national ABCUSA organization that indicates its willingness:</w:t>
      </w:r>
    </w:p>
    <w:p w:rsidR="00FC1743" w:rsidRDefault="00FC1743" w:rsidP="00FC1743">
      <w:pPr>
        <w:overflowPunct w:val="0"/>
        <w:autoSpaceDE w:val="0"/>
        <w:autoSpaceDN w:val="0"/>
        <w:ind w:left="1440"/>
        <w:rPr>
          <w:rFonts w:ascii="Times New Roman" w:hAnsi="Times New Roman"/>
          <w:sz w:val="24"/>
          <w:szCs w:val="24"/>
        </w:rPr>
      </w:pPr>
      <w:r>
        <w:rPr>
          <w:rFonts w:ascii="Times New Roman" w:hAnsi="Times New Roman"/>
          <w:sz w:val="24"/>
          <w:szCs w:val="24"/>
        </w:rPr>
        <w:t>To support the statement of purpose in the bylaws of the ABCUSA</w:t>
      </w:r>
    </w:p>
    <w:p w:rsidR="00FC1743" w:rsidRDefault="00FC1743" w:rsidP="00FC1743">
      <w:pPr>
        <w:overflowPunct w:val="0"/>
        <w:autoSpaceDE w:val="0"/>
        <w:autoSpaceDN w:val="0"/>
        <w:ind w:left="1440"/>
        <w:rPr>
          <w:rFonts w:ascii="Times New Roman" w:hAnsi="Times New Roman"/>
          <w:sz w:val="24"/>
          <w:szCs w:val="24"/>
        </w:rPr>
      </w:pPr>
      <w:r>
        <w:rPr>
          <w:rFonts w:ascii="Times New Roman" w:hAnsi="Times New Roman"/>
          <w:sz w:val="24"/>
          <w:szCs w:val="24"/>
        </w:rPr>
        <w:t xml:space="preserve">To cooperate wholeheartedly in such relationships and projects at all </w:t>
      </w:r>
    </w:p>
    <w:p w:rsidR="00FC1743" w:rsidRDefault="00FC1743" w:rsidP="00FC1743">
      <w:pPr>
        <w:overflowPunct w:val="0"/>
        <w:autoSpaceDE w:val="0"/>
        <w:autoSpaceDN w:val="0"/>
        <w:ind w:left="1440"/>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levels</w:t>
      </w:r>
      <w:proofErr w:type="gramEnd"/>
      <w:r>
        <w:rPr>
          <w:rFonts w:ascii="Times New Roman" w:hAnsi="Times New Roman"/>
          <w:sz w:val="24"/>
          <w:szCs w:val="24"/>
        </w:rPr>
        <w:t xml:space="preserve"> of denominational life which seem advisable.</w:t>
      </w:r>
    </w:p>
    <w:p w:rsidR="00FC1743" w:rsidRDefault="00FC1743" w:rsidP="00FC1743">
      <w:pPr>
        <w:overflowPunct w:val="0"/>
        <w:autoSpaceDE w:val="0"/>
        <w:autoSpaceDN w:val="0"/>
        <w:ind w:left="1440"/>
        <w:rPr>
          <w:rFonts w:ascii="Times New Roman" w:hAnsi="Times New Roman"/>
          <w:sz w:val="24"/>
          <w:szCs w:val="24"/>
        </w:rPr>
      </w:pPr>
      <w:r>
        <w:rPr>
          <w:rFonts w:ascii="Times New Roman" w:hAnsi="Times New Roman"/>
          <w:sz w:val="24"/>
          <w:szCs w:val="24"/>
        </w:rPr>
        <w:t xml:space="preserve">To be identified as an organization related to and participating in </w:t>
      </w:r>
    </w:p>
    <w:p w:rsidR="00FC1743" w:rsidRDefault="00FC1743" w:rsidP="00FC1743">
      <w:pPr>
        <w:overflowPunct w:val="0"/>
        <w:autoSpaceDE w:val="0"/>
        <w:autoSpaceDN w:val="0"/>
        <w:ind w:left="1440"/>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the</w:t>
      </w:r>
      <w:proofErr w:type="gramEnd"/>
      <w:r>
        <w:rPr>
          <w:rFonts w:ascii="Times New Roman" w:hAnsi="Times New Roman"/>
          <w:sz w:val="24"/>
          <w:szCs w:val="24"/>
        </w:rPr>
        <w:t xml:space="preserve"> life of the ABCUSA by use of the name and/or logo.</w:t>
      </w:r>
    </w:p>
    <w:p w:rsidR="00FC1743" w:rsidRDefault="00FC1743" w:rsidP="00FC1743">
      <w:pPr>
        <w:overflowPunct w:val="0"/>
        <w:autoSpaceDE w:val="0"/>
        <w:autoSpaceDN w:val="0"/>
        <w:ind w:left="1440"/>
        <w:rPr>
          <w:rFonts w:ascii="Times New Roman" w:hAnsi="Times New Roman"/>
          <w:sz w:val="24"/>
          <w:szCs w:val="24"/>
        </w:rPr>
      </w:pPr>
      <w:r>
        <w:rPr>
          <w:rFonts w:ascii="Times New Roman" w:hAnsi="Times New Roman"/>
          <w:sz w:val="24"/>
          <w:szCs w:val="24"/>
        </w:rPr>
        <w:t xml:space="preserve">To be primarily devoted to providing programs and/or services to </w:t>
      </w:r>
    </w:p>
    <w:p w:rsidR="00FC1743" w:rsidRDefault="00FC1743" w:rsidP="00FC1743">
      <w:pPr>
        <w:overflowPunct w:val="0"/>
        <w:autoSpaceDE w:val="0"/>
        <w:autoSpaceDN w:val="0"/>
        <w:ind w:left="1440"/>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the</w:t>
      </w:r>
      <w:proofErr w:type="gramEnd"/>
      <w:r>
        <w:rPr>
          <w:rFonts w:ascii="Times New Roman" w:hAnsi="Times New Roman"/>
          <w:sz w:val="24"/>
          <w:szCs w:val="24"/>
        </w:rPr>
        <w:t xml:space="preserve"> ABCUSA.</w:t>
      </w:r>
    </w:p>
    <w:p w:rsidR="00FC1743" w:rsidRDefault="00FC1743" w:rsidP="00FC1743">
      <w:pPr>
        <w:overflowPunct w:val="0"/>
        <w:autoSpaceDE w:val="0"/>
        <w:autoSpaceDN w:val="0"/>
        <w:ind w:left="1440"/>
        <w:rPr>
          <w:rFonts w:ascii="Times New Roman" w:hAnsi="Times New Roman"/>
          <w:sz w:val="24"/>
          <w:szCs w:val="24"/>
          <w:u w:val="single"/>
        </w:rPr>
      </w:pPr>
      <w:proofErr w:type="gramStart"/>
      <w:r>
        <w:rPr>
          <w:rFonts w:ascii="Times New Roman" w:hAnsi="Times New Roman"/>
          <w:sz w:val="24"/>
          <w:szCs w:val="24"/>
        </w:rPr>
        <w:t xml:space="preserve">To be accountable to the ABCUSA Policy Statements, </w:t>
      </w:r>
      <w:r w:rsidR="008D48E8">
        <w:rPr>
          <w:rFonts w:ascii="Times New Roman" w:hAnsi="Times New Roman"/>
          <w:sz w:val="24"/>
          <w:szCs w:val="24"/>
        </w:rPr>
        <w:t>Resolutions and Public </w:t>
      </w:r>
      <w:r>
        <w:rPr>
          <w:rFonts w:ascii="Times New Roman" w:hAnsi="Times New Roman"/>
          <w:sz w:val="24"/>
          <w:szCs w:val="24"/>
        </w:rPr>
        <w:t>Witness Statements, together with any internal covenan</w:t>
      </w:r>
      <w:r w:rsidR="008D48E8">
        <w:rPr>
          <w:rFonts w:ascii="Times New Roman" w:hAnsi="Times New Roman"/>
          <w:sz w:val="24"/>
          <w:szCs w:val="24"/>
        </w:rPr>
        <w:t>ts within the NLC </w:t>
      </w:r>
      <w:r>
        <w:rPr>
          <w:rFonts w:ascii="Times New Roman" w:hAnsi="Times New Roman"/>
          <w:sz w:val="24"/>
          <w:szCs w:val="24"/>
        </w:rPr>
        <w:t>where applicable.</w:t>
      </w:r>
      <w:proofErr w:type="gramEnd"/>
      <w:r>
        <w:rPr>
          <w:rFonts w:ascii="Times New Roman" w:hAnsi="Times New Roman"/>
          <w:sz w:val="24"/>
          <w:szCs w:val="24"/>
        </w:rPr>
        <w:t xml:space="preserve"> </w:t>
      </w:r>
    </w:p>
    <w:p w:rsidR="00FC1743" w:rsidRDefault="00FC1743" w:rsidP="00FC1743">
      <w:pPr>
        <w:rPr>
          <w:rFonts w:ascii="Times New Roman" w:hAnsi="Times New Roman"/>
          <w:sz w:val="24"/>
          <w:szCs w:val="24"/>
        </w:rPr>
      </w:pPr>
      <w:r>
        <w:rPr>
          <w:rFonts w:ascii="Times New Roman" w:hAnsi="Times New Roman"/>
          <w:sz w:val="24"/>
          <w:szCs w:val="24"/>
        </w:rPr>
        <w:t xml:space="preserve">(3) The final determination about initial or continuing membership for organizations, having met these threshold criteria, or for removal from membership if threshold criteria are no longer met, will rest with the NLC.   </w:t>
      </w:r>
    </w:p>
    <w:p w:rsidR="00FC1743" w:rsidRDefault="00FC1743" w:rsidP="00FC1743">
      <w:pPr>
        <w:overflowPunct w:val="0"/>
        <w:autoSpaceDE w:val="0"/>
        <w:autoSpaceDN w:val="0"/>
        <w:rPr>
          <w:rFonts w:ascii="Times New Roman" w:hAnsi="Times New Roman"/>
          <w:sz w:val="24"/>
          <w:szCs w:val="24"/>
          <w:u w:val="single"/>
        </w:rPr>
      </w:pPr>
      <w:r>
        <w:rPr>
          <w:rFonts w:ascii="Times New Roman" w:hAnsi="Times New Roman"/>
          <w:sz w:val="24"/>
          <w:szCs w:val="24"/>
        </w:rPr>
        <w:t>(4) The NLC shall meet at least once a year.  Its purposes shall include:</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(A) Building and fostering authentic relationships within the NLC</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(B) Participating in continuing education related to respective executive roles</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(C) Facilitating implementation of Denominational priorities</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(D) Demonstrating progress on those priorities in their respective boards</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(E) Conducting trend analysis</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(F) Suggesting means of improving the functioning of the Denomination</w:t>
      </w:r>
    </w:p>
    <w:p w:rsidR="00FC1743" w:rsidRDefault="00FC1743" w:rsidP="00FC1743">
      <w:pPr>
        <w:overflowPunct w:val="0"/>
        <w:autoSpaceDE w:val="0"/>
        <w:autoSpaceDN w:val="0"/>
        <w:ind w:left="720"/>
        <w:rPr>
          <w:rFonts w:ascii="Times New Roman" w:hAnsi="Times New Roman"/>
          <w:sz w:val="24"/>
          <w:szCs w:val="24"/>
        </w:rPr>
      </w:pPr>
      <w:r>
        <w:rPr>
          <w:rFonts w:ascii="Times New Roman" w:hAnsi="Times New Roman"/>
          <w:sz w:val="24"/>
          <w:szCs w:val="24"/>
        </w:rPr>
        <w:t>(G) Participating in theological reflection</w:t>
      </w:r>
    </w:p>
    <w:p w:rsidR="009142D2" w:rsidRDefault="009142D2" w:rsidP="00FF7BDB">
      <w:pPr>
        <w:pStyle w:val="NoSpacing"/>
      </w:pPr>
    </w:p>
    <w:sectPr w:rsidR="009142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743"/>
    <w:rsid w:val="00897D89"/>
    <w:rsid w:val="008D48E8"/>
    <w:rsid w:val="009142D2"/>
    <w:rsid w:val="00DB20FE"/>
    <w:rsid w:val="00ED2E50"/>
    <w:rsid w:val="00FB060C"/>
    <w:rsid w:val="00FC1743"/>
    <w:rsid w:val="00FF7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74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B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74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7B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55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ABCOGS</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JWOODS</dc:creator>
  <cp:lastModifiedBy>JWOODS</cp:lastModifiedBy>
  <cp:revision>2</cp:revision>
  <cp:lastPrinted>2014-04-06T14:08:00Z</cp:lastPrinted>
  <dcterms:created xsi:type="dcterms:W3CDTF">2018-05-07T16:51:00Z</dcterms:created>
  <dcterms:modified xsi:type="dcterms:W3CDTF">2018-05-07T16:51:00Z</dcterms:modified>
</cp:coreProperties>
</file>